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肉鸽料的配比是多少，肉鸽养殖饲料的配方值得收藏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953125" cy="4067175"/>
            <wp:effectExtent l="0" t="0" r="9525" b="9525"/>
            <wp:docPr id="2" name="图片 1" descr="肉鸽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养殖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鸽子不仅要做好日常的饲养管理，还要选择优质的鸽子饲料，鸽的饲料配方应根据鸽的不同种类、年龄及用途选用合理的饲料搭配,这样可以提高配合饲料的营养的作用,有利于提高鸽的生活力和生产力。多种饲料搭配，发挥营养的互补作用，提高饲料的消化率和生产效能。科学配制的鸽饲料适口性好，营养价值高，适合饲喂各阶段的肉鸽。因此，关于鸽子的饲料搭配你知道多少？怎样如何正确有效的搭配鸽子饲料呢，下面来介绍一下不同阶段鸽子的不同饲料搭配，希望能够帮到大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一、肉鸽饲料自配方：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1、稻谷50%、玉米20%、小麦10%、绿豆 15%、黄豆4.7%。维诺鸽用多维0.1%，维诺霉清多矿0.1%，维诺复合益生菌0.1%。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2、玉米45%、糙米15%、竹豆30%、菜籽3%、麻仁饼6.7%。 维诺鸽用多维0.1%，维诺霉清多矿0.1%，维诺复合益生菌0.1%。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肉鸽饲料配方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201025" cy="8448675"/>
            <wp:effectExtent l="0" t="0" r="9525" b="9525"/>
            <wp:docPr id="3" name="图片 2" descr="肉鸽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肉鸽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常见的鸽子饲料主要是豆类和谷物，如绿豆小麦、大米等，制定合理的饲料配方是养好肉鸽的关键，在配合饲料日粮时应根据不同季节、生产周期,考虑矿物质、微量元素、维生素的添加，从而，降低饲料成本、提高机体对营养的利用率，霉清多矿适时补充微量元素、矿物质、维生素及无机盐，促进消化吸收率，提高免疫力，合理搭配饲料，可满足鸽子的生长发育和发挥其生产性能的需要，从而获取高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肉鸽饲料配方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5114925"/>
            <wp:effectExtent l="0" t="0" r="0" b="9525"/>
            <wp:docPr id="4" name="图片 3" descr="鸽子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鸽子饲养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76518B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2021-12-24T01:06:21Z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5982B83721634A4AA90278A36FC85EDD</vt:lpwstr>
  </property>
</Properties>
</file>