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羊吃的精饲料是什么，羊吃的专用饲料自配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饲养羊的过程中，选择优质的饲料配方喂养很关键，要想让羊及早的出栏，饲料就要科学配比，满足羊的各种营养生长的需求，同时为了合理利用饲料搭配，提高饲料养分的利用率，增加养殖效益，下面我们就一起来看一看羊饲料的最佳配方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羊饲料自配料​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620000" cy="5715000"/>
            <wp:effectExtent l="0" t="0" r="0" b="0"/>
            <wp:docPr id="2" name="图片 1" descr="羊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羊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羊的饲料自配料：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1.玉米粉38.8%，草粉21.5%，豆饼21.5%，花生饼10.3%，麦麸6.9%，食盐0.7%，维诺育肥羊多维0.1%，维诺霉清多矿0.1%，维诺复合益生菌0.1%。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2.玉米15.7%，麸皮25%，菜籽饼20%，大麦20%，玉米粒17%，食盐2%，维诺育肥羊多维0.1%，维诺霉清多矿0.1%，维诺复合益生菌0.1%。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按照饲养标准进行羊的饲料日粮配合,可以保证羊的健康,生长速度快,生产性能好和繁殖率多，提高羊的营养成分均衡，充分体现羊的营养价值高，育肥羊多维补充多种营养维生素，提高饲料利用率，增强免疫力，抗应激，提高饲料报酬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2D22B11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2021-07-14T01:30:42Z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C9F00F2C57D94565ABDD0A162DEF13FB</vt:lpwstr>
  </property>
</Properties>
</file>