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自己怎么配羊饲料，育肥羊各阶段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育成羊养殖过程中，饲料的选择很关键，科学配比饲料能够达到羊生长的需求，合理利用各种饲料原料搭配比例，提高饲料养分的利用率，有利于保证蛋白质营养的吸收，下面我们就一起来看一看育成羊饲料的最佳配方吧！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成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525000" cy="7143750"/>
            <wp:effectExtent l="0" t="0" r="0" b="0"/>
            <wp:docPr id="2" name="图片 1" descr="育成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成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 育成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4%、麸皮13.7%、豆粕18%、麻粕12%、钙石粉1%、食盐1.0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粉64%、豆饼10%、菜饼15%、麸皮9.7%、食盐1.0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玉米粉50%、豆饼15%、麸皮19.0%、米糠15%、食盐0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育成羊新陈代谢需要从所食各种饲料中吸收营养，适当调整饲料原料的用量，以降低日粮成本，增加养殖报酬，复合益生菌有效改善肠道菌群的发生，提高肠道营养吸收率，增重快，缩短饲养时间，可提前出栏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DFA5ED7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11T00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FDCC664447C41C798634603E2916279</vt:lpwstr>
  </property>
</Properties>
</file>